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0A" w:rsidRDefault="00672AD5" w:rsidP="00A43498">
      <w:pPr>
        <w:jc w:val="center"/>
        <w:rPr>
          <w:rFonts w:ascii="Century" w:hAnsi="Century"/>
          <w:b/>
          <w:color w:val="2F5496" w:themeColor="accent5" w:themeShade="BF"/>
          <w:sz w:val="30"/>
          <w:szCs w:val="30"/>
        </w:rPr>
      </w:pPr>
      <w:r w:rsidRPr="009A4D58">
        <w:rPr>
          <w:rFonts w:ascii="Century" w:hAnsi="Century"/>
          <w:b/>
          <w:color w:val="2F5496" w:themeColor="accent5" w:themeShade="BF"/>
          <w:sz w:val="34"/>
          <w:szCs w:val="34"/>
        </w:rPr>
        <w:t>L’équipe d’oncologie médicale du CHD Vendée</w:t>
      </w:r>
      <w:r w:rsidR="00A43498" w:rsidRPr="009A4D58">
        <w:rPr>
          <w:rFonts w:ascii="Century" w:hAnsi="Century"/>
          <w:b/>
          <w:color w:val="2F5496" w:themeColor="accent5" w:themeShade="BF"/>
          <w:sz w:val="34"/>
          <w:szCs w:val="34"/>
        </w:rPr>
        <w:t xml:space="preserve"> recrute des médecins généralistes !</w:t>
      </w:r>
      <w:r w:rsidR="00A43498" w:rsidRPr="009A4D58">
        <w:rPr>
          <w:rFonts w:ascii="Century" w:hAnsi="Century"/>
          <w:b/>
          <w:color w:val="2F5496" w:themeColor="accent5" w:themeShade="BF"/>
          <w:sz w:val="30"/>
          <w:szCs w:val="30"/>
        </w:rPr>
        <w:t xml:space="preserve"> </w:t>
      </w:r>
    </w:p>
    <w:p w:rsidR="00A43498" w:rsidRDefault="00A43498" w:rsidP="00A43498">
      <w:pPr>
        <w:jc w:val="center"/>
        <w:rPr>
          <w:rFonts w:ascii="Century" w:hAnsi="Century"/>
          <w:b/>
          <w:sz w:val="30"/>
          <w:szCs w:val="30"/>
        </w:rPr>
      </w:pPr>
      <w:r w:rsidRPr="00A43498">
        <w:rPr>
          <w:rFonts w:ascii="Century" w:hAnsi="Century"/>
          <w:b/>
          <w:noProof/>
          <w:sz w:val="30"/>
          <w:szCs w:val="30"/>
          <w:lang w:eastAsia="fr-FR"/>
        </w:rPr>
        <w:drawing>
          <wp:inline distT="0" distB="0" distL="0" distR="0">
            <wp:extent cx="5760720" cy="3496923"/>
            <wp:effectExtent l="0" t="0" r="0" b="8890"/>
            <wp:docPr id="2" name="Image 2" descr="C:\Users\02992156\Desktop\photo oncos retouch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992156\Desktop\photo oncos retouché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98" w:rsidRPr="009A4D58" w:rsidRDefault="00DA6BA6" w:rsidP="00DA6BA6">
      <w:pPr>
        <w:ind w:left="708" w:hanging="708"/>
        <w:jc w:val="center"/>
        <w:rPr>
          <w:rFonts w:ascii="Century" w:hAnsi="Century"/>
          <w:b/>
          <w:color w:val="2F5496" w:themeColor="accent5" w:themeShade="BF"/>
          <w:sz w:val="30"/>
          <w:szCs w:val="30"/>
        </w:rPr>
      </w:pPr>
      <w:r w:rsidRPr="009A4D58">
        <w:rPr>
          <w:rFonts w:ascii="Century" w:hAnsi="Century"/>
          <w:b/>
          <w:color w:val="2F5496" w:themeColor="accent5" w:themeShade="BF"/>
          <w:sz w:val="30"/>
          <w:szCs w:val="30"/>
        </w:rPr>
        <w:t>Vous êtes médecin généraliste diplômé ou en formation</w:t>
      </w:r>
    </w:p>
    <w:p w:rsidR="00DA6BA6" w:rsidRPr="009A4D58" w:rsidRDefault="00DA6BA6" w:rsidP="00DA6BA6">
      <w:pPr>
        <w:ind w:left="708" w:hanging="708"/>
        <w:jc w:val="center"/>
        <w:rPr>
          <w:rFonts w:ascii="Century" w:hAnsi="Century"/>
          <w:b/>
          <w:color w:val="2F5496" w:themeColor="accent5" w:themeShade="BF"/>
          <w:sz w:val="30"/>
          <w:szCs w:val="30"/>
        </w:rPr>
      </w:pPr>
      <w:r w:rsidRPr="009A4D58">
        <w:rPr>
          <w:rFonts w:ascii="Century" w:hAnsi="Century"/>
          <w:b/>
          <w:color w:val="2F5496" w:themeColor="accent5" w:themeShade="BF"/>
          <w:sz w:val="30"/>
          <w:szCs w:val="30"/>
        </w:rPr>
        <w:t>Vous aimez travailler en équipe</w:t>
      </w:r>
    </w:p>
    <w:p w:rsidR="00DA6BA6" w:rsidRDefault="00DA6BA6" w:rsidP="00DA6BA6">
      <w:pPr>
        <w:ind w:left="708" w:hanging="708"/>
        <w:jc w:val="center"/>
        <w:rPr>
          <w:rFonts w:ascii="Century" w:hAnsi="Century"/>
          <w:b/>
          <w:color w:val="2F5496" w:themeColor="accent5" w:themeShade="BF"/>
          <w:sz w:val="30"/>
          <w:szCs w:val="30"/>
        </w:rPr>
      </w:pPr>
      <w:r w:rsidRPr="009A4D58">
        <w:rPr>
          <w:rFonts w:ascii="Century" w:hAnsi="Century"/>
          <w:b/>
          <w:color w:val="2F5496" w:themeColor="accent5" w:themeShade="BF"/>
          <w:sz w:val="30"/>
          <w:szCs w:val="30"/>
        </w:rPr>
        <w:t>Le service d’onco hématologie médecin</w:t>
      </w:r>
      <w:r w:rsidR="003E31E9">
        <w:rPr>
          <w:rFonts w:ascii="Century" w:hAnsi="Century"/>
          <w:b/>
          <w:color w:val="2F5496" w:themeColor="accent5" w:themeShade="BF"/>
          <w:sz w:val="30"/>
          <w:szCs w:val="30"/>
        </w:rPr>
        <w:t>e</w:t>
      </w:r>
      <w:r w:rsidRPr="009A4D58">
        <w:rPr>
          <w:rFonts w:ascii="Century" w:hAnsi="Century"/>
          <w:b/>
          <w:color w:val="2F5496" w:themeColor="accent5" w:themeShade="BF"/>
          <w:sz w:val="30"/>
          <w:szCs w:val="30"/>
        </w:rPr>
        <w:t xml:space="preserve"> interne du CHD vous attend !</w:t>
      </w:r>
    </w:p>
    <w:p w:rsidR="005C1C0A" w:rsidRPr="009A4D58" w:rsidRDefault="005C1C0A" w:rsidP="00DA6BA6">
      <w:pPr>
        <w:ind w:left="708" w:hanging="708"/>
        <w:jc w:val="center"/>
        <w:rPr>
          <w:rFonts w:ascii="Century" w:hAnsi="Century"/>
          <w:b/>
          <w:color w:val="2F5496" w:themeColor="accent5" w:themeShade="BF"/>
          <w:sz w:val="30"/>
          <w:szCs w:val="30"/>
        </w:rPr>
      </w:pPr>
    </w:p>
    <w:p w:rsidR="00746D4B" w:rsidRPr="00672AD5" w:rsidRDefault="00672AD5" w:rsidP="00967687">
      <w:pPr>
        <w:jc w:val="both"/>
        <w:rPr>
          <w:rFonts w:ascii="Century" w:hAnsi="Century"/>
          <w:sz w:val="26"/>
          <w:szCs w:val="26"/>
        </w:rPr>
      </w:pPr>
      <w:r w:rsidRPr="00672AD5">
        <w:rPr>
          <w:rFonts w:ascii="Century" w:hAnsi="Century"/>
          <w:sz w:val="26"/>
          <w:szCs w:val="26"/>
        </w:rPr>
        <w:t xml:space="preserve">Le CHD est un établissement dynamique, </w:t>
      </w:r>
      <w:r>
        <w:rPr>
          <w:rFonts w:ascii="Century" w:hAnsi="Century"/>
          <w:sz w:val="26"/>
          <w:szCs w:val="26"/>
        </w:rPr>
        <w:t xml:space="preserve">réputé pour les bonnes qualités </w:t>
      </w:r>
      <w:r w:rsidRPr="00672AD5">
        <w:rPr>
          <w:rFonts w:ascii="Century" w:hAnsi="Century"/>
          <w:sz w:val="26"/>
          <w:szCs w:val="26"/>
        </w:rPr>
        <w:t>relationnelles entre les services, avec un plateau technique développé : service de radiothérapie public sur place avec accès à la stéréotaxie, service de radiologie interventionnelle avec salle dédiée proposant les radiofréquences, cryothérapie, radio embolisation, chimio</w:t>
      </w:r>
      <w:r w:rsidR="00967687">
        <w:rPr>
          <w:rFonts w:ascii="Century" w:hAnsi="Century"/>
          <w:sz w:val="26"/>
          <w:szCs w:val="26"/>
        </w:rPr>
        <w:t>-</w:t>
      </w:r>
      <w:r w:rsidRPr="00672AD5">
        <w:rPr>
          <w:rFonts w:ascii="Century" w:hAnsi="Century"/>
          <w:sz w:val="26"/>
          <w:szCs w:val="26"/>
        </w:rPr>
        <w:t>embolisation…</w:t>
      </w:r>
      <w:r w:rsidR="00746D4B">
        <w:rPr>
          <w:rFonts w:ascii="Century" w:hAnsi="Century"/>
          <w:sz w:val="26"/>
          <w:szCs w:val="26"/>
        </w:rPr>
        <w:br/>
      </w:r>
      <w:r w:rsidR="00746D4B">
        <w:rPr>
          <w:rFonts w:ascii="Century" w:hAnsi="Century"/>
          <w:sz w:val="26"/>
          <w:szCs w:val="26"/>
        </w:rPr>
        <w:lastRenderedPageBreak/>
        <w:t>C’est l’établissement de référence en Vendée, en lien avec l’ensemble du GHT. Il comporte 1676 lits.</w:t>
      </w:r>
    </w:p>
    <w:p w:rsidR="00DA6BA6" w:rsidRPr="00672AD5" w:rsidRDefault="00672AD5" w:rsidP="00967687">
      <w:pPr>
        <w:jc w:val="both"/>
        <w:rPr>
          <w:rFonts w:ascii="Century" w:hAnsi="Century"/>
          <w:sz w:val="26"/>
          <w:szCs w:val="26"/>
        </w:rPr>
      </w:pPr>
      <w:r w:rsidRPr="00672AD5">
        <w:rPr>
          <w:rFonts w:ascii="Century" w:hAnsi="Century"/>
          <w:sz w:val="26"/>
          <w:szCs w:val="26"/>
        </w:rPr>
        <w:t>Le service d’onco hématologie médecine interne regroupe</w:t>
      </w:r>
      <w:r w:rsidR="00DA6BA6" w:rsidRPr="00672AD5">
        <w:rPr>
          <w:rFonts w:ascii="Century" w:hAnsi="Century"/>
          <w:sz w:val="26"/>
          <w:szCs w:val="26"/>
        </w:rPr>
        <w:t xml:space="preserve"> 9 oncologues, 4</w:t>
      </w:r>
      <w:r w:rsidR="009A4D58">
        <w:rPr>
          <w:rFonts w:ascii="Century" w:hAnsi="Century"/>
          <w:sz w:val="26"/>
          <w:szCs w:val="26"/>
        </w:rPr>
        <w:t xml:space="preserve"> internistes, 7 hématologues, </w:t>
      </w:r>
      <w:r w:rsidR="00DA6BA6" w:rsidRPr="00672AD5">
        <w:rPr>
          <w:rFonts w:ascii="Century" w:hAnsi="Century"/>
          <w:sz w:val="26"/>
          <w:szCs w:val="26"/>
        </w:rPr>
        <w:t xml:space="preserve">1 médecin généraliste, </w:t>
      </w:r>
      <w:r w:rsidRPr="00672AD5">
        <w:rPr>
          <w:rFonts w:ascii="Century" w:hAnsi="Century"/>
          <w:sz w:val="26"/>
          <w:szCs w:val="26"/>
        </w:rPr>
        <w:t>et</w:t>
      </w:r>
      <w:r w:rsidR="00DA6BA6" w:rsidRPr="00672AD5">
        <w:rPr>
          <w:rFonts w:ascii="Century" w:hAnsi="Century"/>
          <w:sz w:val="26"/>
          <w:szCs w:val="26"/>
        </w:rPr>
        <w:t xml:space="preserve"> trois internes. </w:t>
      </w:r>
      <w:r w:rsidR="009A4D58">
        <w:rPr>
          <w:rFonts w:ascii="Century" w:hAnsi="Century"/>
          <w:sz w:val="26"/>
          <w:szCs w:val="26"/>
        </w:rPr>
        <w:t>Les astreintes sont</w:t>
      </w:r>
      <w:r>
        <w:rPr>
          <w:rFonts w:ascii="Century" w:hAnsi="Century"/>
          <w:sz w:val="26"/>
          <w:szCs w:val="26"/>
        </w:rPr>
        <w:t xml:space="preserve"> assurée</w:t>
      </w:r>
      <w:r w:rsidR="009A4D58">
        <w:rPr>
          <w:rFonts w:ascii="Century" w:hAnsi="Century"/>
          <w:sz w:val="26"/>
          <w:szCs w:val="26"/>
        </w:rPr>
        <w:t>s</w:t>
      </w:r>
      <w:r>
        <w:rPr>
          <w:rFonts w:ascii="Century" w:hAnsi="Century"/>
          <w:sz w:val="26"/>
          <w:szCs w:val="26"/>
        </w:rPr>
        <w:t xml:space="preserve"> par l’ensemble de</w:t>
      </w:r>
      <w:r w:rsidR="009A4D58">
        <w:rPr>
          <w:rFonts w:ascii="Century" w:hAnsi="Century"/>
          <w:sz w:val="26"/>
          <w:szCs w:val="26"/>
        </w:rPr>
        <w:t>s praticiens et donc peu nombreuses.</w:t>
      </w:r>
    </w:p>
    <w:p w:rsidR="00DA6BA6" w:rsidRDefault="00672AD5" w:rsidP="00967687">
      <w:pPr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Le service comprend</w:t>
      </w:r>
      <w:r w:rsidR="00DA6BA6" w:rsidRPr="00672AD5">
        <w:rPr>
          <w:rFonts w:ascii="Century" w:hAnsi="Century"/>
          <w:sz w:val="26"/>
          <w:szCs w:val="26"/>
        </w:rPr>
        <w:t xml:space="preserve"> 27 lits d’hosp</w:t>
      </w:r>
      <w:r>
        <w:rPr>
          <w:rFonts w:ascii="Century" w:hAnsi="Century"/>
          <w:sz w:val="26"/>
          <w:szCs w:val="26"/>
        </w:rPr>
        <w:t xml:space="preserve">italisation, 12 lits d’HDS et </w:t>
      </w:r>
      <w:r w:rsidR="00DA6BA6" w:rsidRPr="00672AD5">
        <w:rPr>
          <w:rFonts w:ascii="Century" w:hAnsi="Century"/>
          <w:sz w:val="26"/>
          <w:szCs w:val="26"/>
        </w:rPr>
        <w:t>un HDJ</w:t>
      </w:r>
      <w:r>
        <w:rPr>
          <w:rFonts w:ascii="Century" w:hAnsi="Century"/>
          <w:sz w:val="26"/>
          <w:szCs w:val="26"/>
        </w:rPr>
        <w:t xml:space="preserve">. </w:t>
      </w:r>
    </w:p>
    <w:p w:rsidR="00672AD5" w:rsidRDefault="009A4D58" w:rsidP="00967687">
      <w:pPr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Quel rôle pour un médecin généraliste ? Superviser le secteur d’hospitalisation d’oncologie de 11 lits, avec la possibilité de développer une activité complémentaire de consultation (suivi post hospitalisation, nutrition, soins palliatifs, douleurs, éducation thérapeutique</w:t>
      </w:r>
      <w:r w:rsidR="003E31E9">
        <w:rPr>
          <w:rFonts w:ascii="Century" w:hAnsi="Century"/>
          <w:sz w:val="26"/>
          <w:szCs w:val="26"/>
        </w:rPr>
        <w:t>, onco</w:t>
      </w:r>
      <w:r w:rsidR="00967687">
        <w:rPr>
          <w:rFonts w:ascii="Century" w:hAnsi="Century"/>
          <w:sz w:val="26"/>
          <w:szCs w:val="26"/>
        </w:rPr>
        <w:t>-</w:t>
      </w:r>
      <w:r w:rsidR="003E31E9">
        <w:rPr>
          <w:rFonts w:ascii="Century" w:hAnsi="Century"/>
          <w:sz w:val="26"/>
          <w:szCs w:val="26"/>
        </w:rPr>
        <w:t>gériatrie</w:t>
      </w:r>
      <w:r>
        <w:rPr>
          <w:rFonts w:ascii="Century" w:hAnsi="Century"/>
          <w:sz w:val="26"/>
          <w:szCs w:val="26"/>
        </w:rPr>
        <w:t xml:space="preserve">…) en fonction du parcours et des souhaits de chacun. </w:t>
      </w:r>
    </w:p>
    <w:p w:rsidR="005C1C0A" w:rsidRDefault="005C1C0A" w:rsidP="00967687">
      <w:pPr>
        <w:jc w:val="both"/>
        <w:rPr>
          <w:rFonts w:ascii="Century" w:hAnsi="Century"/>
          <w:sz w:val="26"/>
          <w:szCs w:val="26"/>
        </w:rPr>
      </w:pPr>
      <w:bookmarkStart w:id="0" w:name="_GoBack"/>
      <w:bookmarkEnd w:id="0"/>
    </w:p>
    <w:p w:rsidR="003E31E9" w:rsidRDefault="009A4D58" w:rsidP="00967687">
      <w:pPr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Possibilité de venir en remplacement dans un premier temps, avec poste de praticien hospitalier possible d’emblée ou dans un deuxième temps. </w:t>
      </w:r>
      <w:r w:rsidR="003E31E9">
        <w:rPr>
          <w:rFonts w:ascii="Century" w:hAnsi="Century"/>
          <w:sz w:val="26"/>
          <w:szCs w:val="26"/>
        </w:rPr>
        <w:t xml:space="preserve">Un poste partagé avec un autre service hospitalier, un SSR ou avec une activité de médecine de ville peut également être proposé. </w:t>
      </w:r>
    </w:p>
    <w:p w:rsidR="009D1756" w:rsidRDefault="009D1756" w:rsidP="00967687">
      <w:pPr>
        <w:jc w:val="both"/>
        <w:rPr>
          <w:rFonts w:ascii="Century" w:hAnsi="Century"/>
          <w:sz w:val="26"/>
          <w:szCs w:val="26"/>
        </w:rPr>
      </w:pPr>
    </w:p>
    <w:p w:rsidR="009D1756" w:rsidRPr="00672AD5" w:rsidRDefault="009D1756" w:rsidP="00967687">
      <w:pPr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Contact : Charlotte GREILSAMER, </w:t>
      </w:r>
      <w:hyperlink r:id="rId5" w:history="1">
        <w:r w:rsidRPr="00C12EBA">
          <w:rPr>
            <w:rStyle w:val="Lienhypertexte"/>
            <w:rFonts w:ascii="Century" w:hAnsi="Century"/>
            <w:sz w:val="26"/>
            <w:szCs w:val="26"/>
          </w:rPr>
          <w:t>charlotte.greilsamer@ght85.fr</w:t>
        </w:r>
      </w:hyperlink>
      <w:r>
        <w:rPr>
          <w:rFonts w:ascii="Century" w:hAnsi="Century"/>
          <w:sz w:val="26"/>
          <w:szCs w:val="26"/>
        </w:rPr>
        <w:t xml:space="preserve">  ou secrétariat service d’oncologie 02.51.44.61.73</w:t>
      </w:r>
    </w:p>
    <w:p w:rsidR="00DA6BA6" w:rsidRDefault="00DA6BA6" w:rsidP="00967687">
      <w:pPr>
        <w:jc w:val="both"/>
        <w:rPr>
          <w:rFonts w:ascii="Century" w:hAnsi="Century"/>
          <w:b/>
          <w:sz w:val="30"/>
          <w:szCs w:val="30"/>
        </w:rPr>
      </w:pPr>
    </w:p>
    <w:p w:rsidR="00A43498" w:rsidRDefault="00A43498" w:rsidP="00967687">
      <w:pPr>
        <w:jc w:val="both"/>
      </w:pPr>
    </w:p>
    <w:sectPr w:rsidR="00A43498" w:rsidSect="005C1C0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8"/>
    <w:rsid w:val="00325852"/>
    <w:rsid w:val="003E31E9"/>
    <w:rsid w:val="005C1C0A"/>
    <w:rsid w:val="00672AD5"/>
    <w:rsid w:val="00746D4B"/>
    <w:rsid w:val="00967687"/>
    <w:rsid w:val="009A4D58"/>
    <w:rsid w:val="009D1756"/>
    <w:rsid w:val="00A43498"/>
    <w:rsid w:val="00D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6250"/>
  <w15:docId w15:val="{569955B9-73F3-414C-AA1B-D42DCF7E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175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.greilsamer@ght85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 Vendee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GREILSAMER Charlotte</dc:creator>
  <cp:keywords/>
  <dc:description/>
  <cp:lastModifiedBy>BILLAUDEAU Vinciane</cp:lastModifiedBy>
  <cp:revision>3</cp:revision>
  <dcterms:created xsi:type="dcterms:W3CDTF">2024-03-12T12:54:00Z</dcterms:created>
  <dcterms:modified xsi:type="dcterms:W3CDTF">2024-03-12T12:55:00Z</dcterms:modified>
</cp:coreProperties>
</file>